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p>
    <w:p w:rsidR="00016966" w:rsidRDefault="008D238E" w:rsidP="00743CDE">
      <w:pPr>
        <w:pStyle w:val="Title"/>
        <w:ind w:firstLine="720"/>
      </w:pPr>
      <w:r>
        <w:t>RE</w:t>
      </w:r>
      <w:r w:rsidR="00743CDE">
        <w:t>GULAR MEETING OF THE CITY COUNCIL</w:t>
      </w:r>
    </w:p>
    <w:p w:rsidR="00743CDE" w:rsidRDefault="00CD0761" w:rsidP="00301E00">
      <w:pPr>
        <w:pBdr>
          <w:bottom w:val="dotted" w:sz="24" w:space="1" w:color="auto"/>
        </w:pBdr>
        <w:ind w:left="2880" w:firstLine="720"/>
        <w:rPr>
          <w:b/>
          <w:bCs/>
          <w:color w:val="FF0000"/>
        </w:rPr>
      </w:pPr>
      <w:r>
        <w:rPr>
          <w:b/>
          <w:bCs/>
          <w:color w:val="FF0000"/>
        </w:rPr>
        <w:t>TUESDAY FEBRUARY 12</w:t>
      </w:r>
      <w:r w:rsidR="00957074">
        <w:rPr>
          <w:b/>
          <w:bCs/>
          <w:color w:val="FF0000"/>
        </w:rPr>
        <w:t>, 2019</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CD0761">
        <w:t>12</w:t>
      </w:r>
      <w:r w:rsidR="009C3463">
        <w:t xml:space="preserve">th day of </w:t>
      </w:r>
      <w:r w:rsidR="00CD0761">
        <w:t>February at 6:30</w:t>
      </w:r>
      <w:r>
        <w:t xml:space="preserve"> o’clock P.M.  </w:t>
      </w:r>
    </w:p>
    <w:p w:rsidR="006102C6" w:rsidRDefault="006102C6" w:rsidP="00505DCB"/>
    <w:p w:rsidR="00505DCB" w:rsidRDefault="006102C6" w:rsidP="00505DCB">
      <w:r>
        <w:t>Roll call was held and p</w:t>
      </w:r>
      <w:r w:rsidR="00505DCB">
        <w:t>resent were: Mayo</w:t>
      </w:r>
      <w:r>
        <w:t>r Seip;</w:t>
      </w:r>
      <w:r w:rsidR="0041404E">
        <w:t xml:space="preserve"> Counc</w:t>
      </w:r>
      <w:r w:rsidR="00957074">
        <w:t xml:space="preserve">il Members: Smith, Cornett, Schlote and Yosten. </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CD0761" w:rsidRDefault="00CD0761" w:rsidP="00743CDE"/>
    <w:p w:rsidR="00CD0761" w:rsidRDefault="00CD0761" w:rsidP="00743CDE">
      <w:r>
        <w:t>Schlote moved to accept the meeting minutes of the January 8</w:t>
      </w:r>
      <w:r w:rsidRPr="00CD0761">
        <w:rPr>
          <w:vertAlign w:val="superscript"/>
        </w:rPr>
        <w:t>th</w:t>
      </w:r>
      <w:r>
        <w:t xml:space="preserve"> regular council meeting. Yosten seconded the motion. Motion carried 4-0.</w:t>
      </w:r>
    </w:p>
    <w:p w:rsidR="00CD0761" w:rsidRDefault="00CD0761" w:rsidP="00743CDE"/>
    <w:p w:rsidR="00CD0761" w:rsidRDefault="00CD0761" w:rsidP="00743CDE">
      <w:r>
        <w:t>Cornett moved to accept the meeting minutes of the January 23</w:t>
      </w:r>
      <w:r w:rsidRPr="00CD0761">
        <w:rPr>
          <w:vertAlign w:val="superscript"/>
        </w:rPr>
        <w:t>rd</w:t>
      </w:r>
      <w:r>
        <w:t xml:space="preserve"> special council meeting. Smith seconded the motion. Motion carried 4-0.</w:t>
      </w:r>
    </w:p>
    <w:p w:rsidR="00CD0761" w:rsidRDefault="00CD0761" w:rsidP="00743CDE"/>
    <w:p w:rsidR="00CD0761" w:rsidRDefault="00CD0761" w:rsidP="00743CDE">
      <w:r>
        <w:t>Schlote moved to accept claims and payroll against the city. Cornett seconded the motion. Motion carried 4-0.</w:t>
      </w:r>
    </w:p>
    <w:p w:rsidR="00CD0761" w:rsidRDefault="00CD0761" w:rsidP="00743CDE"/>
    <w:p w:rsidR="00CD0761" w:rsidRDefault="00CD0761" w:rsidP="00743CDE">
      <w:r>
        <w:t xml:space="preserve">Police Chief Yosten gave the monthly report for the department. </w:t>
      </w:r>
    </w:p>
    <w:p w:rsidR="005B6550" w:rsidRDefault="005B6550" w:rsidP="00743CDE"/>
    <w:p w:rsidR="005B6550" w:rsidRDefault="005B6550" w:rsidP="00743CDE">
      <w:r>
        <w:t xml:space="preserve">Economic Development Director Susan Norris provided several updates to the council for ongoing projects. </w:t>
      </w:r>
      <w:r w:rsidR="001539B7">
        <w:t xml:space="preserve">Council requested additional bids for renovations to the community building and also would like to know of any definite businesses that would lease the proposed offices. </w:t>
      </w:r>
      <w:r w:rsidR="00094E6A">
        <w:lastRenderedPageBreak/>
        <w:t>Norris stated that she is still seeking businesses to lease the former Friedrich’s Garden building. An update was giving on the Housing Trust Fund with NENEDD and the process of bringing additional housing into Plainview has been started. Plainview will host the Nebraska Business Development Meeting on March 19</w:t>
      </w:r>
      <w:r w:rsidR="00094E6A" w:rsidRPr="00094E6A">
        <w:rPr>
          <w:vertAlign w:val="superscript"/>
        </w:rPr>
        <w:t>th</w:t>
      </w:r>
      <w:r w:rsidR="00094E6A">
        <w:t xml:space="preserve"> at the Plainview Library. PCED has agreed to cover Plainview’s cost of $1500.00 for the Gazelle A.I. program. </w:t>
      </w:r>
    </w:p>
    <w:p w:rsidR="00094E6A" w:rsidRDefault="00094E6A" w:rsidP="00743CDE"/>
    <w:p w:rsidR="00345C2C" w:rsidRDefault="00094E6A" w:rsidP="00743CDE">
      <w:r>
        <w:t xml:space="preserve">A presentation on a potential source water </w:t>
      </w:r>
      <w:r w:rsidR="00AB0BD0">
        <w:t>protection grant for the C</w:t>
      </w:r>
      <w:r>
        <w:t xml:space="preserve">ity’s wells was given by Roger Protzman and Jon Mohr of JEO Consulting. </w:t>
      </w:r>
      <w:r w:rsidR="00345C2C">
        <w:t xml:space="preserve">Grants are available through the NDEQ to help establish a wellhead protection area and also map out nitrate levels across the area. The project would require a 10% match from the City. In addition the LENRD would potentially match the City’s contribution which would lower the amount requested from the NDEQ. </w:t>
      </w:r>
      <w:r w:rsidR="007C2821">
        <w:t xml:space="preserve"> Mohr asked that the City advertise for Request for Qualifications to secure a consultant for the project. </w:t>
      </w:r>
    </w:p>
    <w:p w:rsidR="007C2821" w:rsidRDefault="007C2821" w:rsidP="00743CDE"/>
    <w:p w:rsidR="007C2821" w:rsidRDefault="007C2821" w:rsidP="00743CDE">
      <w:r>
        <w:t>Schlote moved to advertise for RFQ’s for the project. Cornett seconded the motion. Motion carried 4-0.</w:t>
      </w:r>
    </w:p>
    <w:p w:rsidR="007C2821" w:rsidRDefault="007C2821" w:rsidP="00743CDE"/>
    <w:p w:rsidR="007C2821" w:rsidRDefault="007C2821" w:rsidP="00743CDE">
      <w:r>
        <w:t xml:space="preserve">Mayor Seip recommended the appointment of Grant Dummer to the LB840 Board. </w:t>
      </w:r>
      <w:r w:rsidR="0028784E">
        <w:t>The current board has 5 members but Nebraska State statute allows up to 10. Schlote moved to appoint Dummer to the LB840 board. Smith seconded the motion. Motion carried 4-0.</w:t>
      </w:r>
    </w:p>
    <w:p w:rsidR="0028784E" w:rsidRDefault="0028784E" w:rsidP="00743CDE"/>
    <w:p w:rsidR="0028784E" w:rsidRDefault="0028784E" w:rsidP="00743CDE">
      <w:r>
        <w:t xml:space="preserve">Appointments to the CDA Board will be made at the March meeting. </w:t>
      </w:r>
    </w:p>
    <w:p w:rsidR="0028784E" w:rsidRDefault="0028784E" w:rsidP="00743CDE"/>
    <w:p w:rsidR="0028784E" w:rsidRDefault="0028784E" w:rsidP="00743CDE">
      <w:r>
        <w:t>Council members reviewed the 2019 Administrator contract for Juleen Johnson. Cornett moved to approve the contract as presented. Smith seconded the motion. Motion carried 4-0.</w:t>
      </w:r>
    </w:p>
    <w:p w:rsidR="0028784E" w:rsidRDefault="0028784E" w:rsidP="00743CDE"/>
    <w:p w:rsidR="0028784E" w:rsidRDefault="0028784E" w:rsidP="00743CDE">
      <w:r>
        <w:t>Manor Administrator Johnson gave an update on the recent financial audit of the facility.</w:t>
      </w:r>
    </w:p>
    <w:p w:rsidR="0028784E" w:rsidRDefault="0028784E" w:rsidP="00743CDE"/>
    <w:p w:rsidR="0028784E" w:rsidRDefault="0028784E" w:rsidP="00743CDE">
      <w:r>
        <w:t xml:space="preserve">Discussion on the League Model Ordinances was held with City Attorney Curtiss giving a brief summary of all changes </w:t>
      </w:r>
      <w:r w:rsidR="00642E9E">
        <w:t xml:space="preserve">that were provided. The council agreed to update current City code in regards to abandoned vehicles. An ordinance will be presented at the March meeting for council approval. </w:t>
      </w:r>
    </w:p>
    <w:p w:rsidR="00642E9E" w:rsidRDefault="00642E9E" w:rsidP="00743CDE"/>
    <w:p w:rsidR="00642E9E" w:rsidRDefault="00642E9E" w:rsidP="00743CDE">
      <w:r>
        <w:t>City Administrator Holton recommended Miller &amp; Associates for the City Engineer in 2</w:t>
      </w:r>
      <w:r w:rsidR="00910730">
        <w:t>019. Holton also recommended Rei</w:t>
      </w:r>
      <w:bookmarkStart w:id="0" w:name="_GoBack"/>
      <w:bookmarkEnd w:id="0"/>
      <w:r>
        <w:t>d Miller as the City Street Superintendent for 2019. Cornett moved to approve both appointments. Smith seconded the motion. Motion carried 4-0.</w:t>
      </w:r>
    </w:p>
    <w:p w:rsidR="00642E9E" w:rsidRDefault="00642E9E" w:rsidP="00743CDE"/>
    <w:p w:rsidR="00642E9E" w:rsidRDefault="00642E9E" w:rsidP="00743CDE">
      <w:r>
        <w:t>Discussion was held on 2 business sign</w:t>
      </w:r>
      <w:r w:rsidR="00AB0BD0">
        <w:t>age</w:t>
      </w:r>
      <w:r>
        <w:t xml:space="preserve"> grants recommended by the LB840 Board. J&amp;S Interiors requested reimbursement of $</w:t>
      </w:r>
      <w:r w:rsidR="00AB0BD0">
        <w:t>79.12 and Rasmussen Painting for</w:t>
      </w:r>
      <w:r>
        <w:t xml:space="preserve"> $844.99. Schlote moved to approve payment of both invoices. Smith seconded the motion. Motion carried 4-0.</w:t>
      </w:r>
    </w:p>
    <w:p w:rsidR="009D0A41" w:rsidRDefault="009D0A41" w:rsidP="00743CDE"/>
    <w:p w:rsidR="009D0A41" w:rsidRDefault="009D0A41" w:rsidP="00743CDE">
      <w:r>
        <w:lastRenderedPageBreak/>
        <w:t>St. Paul’s Catholic Church had requested approval of 3 Special Designated Liquor licenses for their upcoming fish frys. The dates and times are as follows: March 15</w:t>
      </w:r>
      <w:r w:rsidRPr="009D0A41">
        <w:rPr>
          <w:vertAlign w:val="superscript"/>
        </w:rPr>
        <w:t>th</w:t>
      </w:r>
      <w:r>
        <w:t xml:space="preserve"> with alternate date of March 22</w:t>
      </w:r>
      <w:r w:rsidRPr="009D0A41">
        <w:rPr>
          <w:vertAlign w:val="superscript"/>
        </w:rPr>
        <w:t>nd</w:t>
      </w:r>
      <w:r>
        <w:t>, March 29</w:t>
      </w:r>
      <w:r w:rsidRPr="009D0A41">
        <w:rPr>
          <w:vertAlign w:val="superscript"/>
        </w:rPr>
        <w:t>th</w:t>
      </w:r>
      <w:r>
        <w:t xml:space="preserve"> with alternate date of April 5</w:t>
      </w:r>
      <w:r w:rsidRPr="009D0A41">
        <w:rPr>
          <w:vertAlign w:val="superscript"/>
        </w:rPr>
        <w:t>th</w:t>
      </w:r>
      <w:r>
        <w:t>, and April 12</w:t>
      </w:r>
      <w:r w:rsidRPr="009D0A41">
        <w:rPr>
          <w:vertAlign w:val="superscript"/>
        </w:rPr>
        <w:t>th</w:t>
      </w:r>
      <w:r>
        <w:t xml:space="preserve"> with alternate date of April 19</w:t>
      </w:r>
      <w:r w:rsidRPr="009D0A41">
        <w:rPr>
          <w:vertAlign w:val="superscript"/>
        </w:rPr>
        <w:t>th</w:t>
      </w:r>
      <w:r>
        <w:t>. All events will run from 4:00 PM to 12:00 AM. Cornett moved to approve all SDL licenses as stated. Schlote seconded the motion. Motion carried 4-0.</w:t>
      </w:r>
    </w:p>
    <w:p w:rsidR="00642E9E" w:rsidRDefault="00642E9E" w:rsidP="00743CDE"/>
    <w:p w:rsidR="00642E9E" w:rsidRDefault="00642E9E" w:rsidP="00743CDE">
      <w:r>
        <w:t>Discussion was held on hiring for part time office help to cover during upcoming maternity leave for current Deputy Clerk I, Melissa Forbes. Jan Burger had s</w:t>
      </w:r>
      <w:r w:rsidR="00AB0BD0">
        <w:t xml:space="preserve">ubmitted an application and </w:t>
      </w:r>
      <w:r>
        <w:t>met with office staff for an interview the beginning of February. Cornett moved to approve the hire of Burger. Smith seconded the motion. Motion carried 4-0.</w:t>
      </w:r>
    </w:p>
    <w:p w:rsidR="00642E9E" w:rsidRDefault="00642E9E" w:rsidP="00743CDE"/>
    <w:p w:rsidR="00642E9E" w:rsidRDefault="00642E9E" w:rsidP="00743CDE">
      <w:r>
        <w:t xml:space="preserve">Discussion on Burger’s wage was held and Holton recommended $16 per hour. Cornett moved to approve the wage. Schlote seconded the motion. Motion carried 3-1 with Yosten voting no. </w:t>
      </w:r>
    </w:p>
    <w:p w:rsidR="00642E9E" w:rsidRDefault="00642E9E" w:rsidP="00743CDE"/>
    <w:p w:rsidR="00642E9E" w:rsidRDefault="00642E9E" w:rsidP="00743CDE">
      <w:r>
        <w:t>The library board had adve</w:t>
      </w:r>
      <w:r w:rsidR="00AB0BD0">
        <w:t>rtised for cleaning services of</w:t>
      </w:r>
      <w:r>
        <w:t xml:space="preserve"> the facility and had reviewed 3 applications. The board recommended hiring Kaylene Christensen to clean for $240 per month. Christensen will be subject to a 90 day probation period and a contract for her services will be signed accordingly. Cornett moved to hire Christensen. Schlote seconded the motion. Motion carried 4-0.</w:t>
      </w:r>
    </w:p>
    <w:p w:rsidR="00642E9E" w:rsidRDefault="00642E9E" w:rsidP="00743CDE"/>
    <w:p w:rsidR="00642E9E" w:rsidRDefault="00415428" w:rsidP="00743CDE">
      <w:r>
        <w:t>Discussion on advertisement for lease of the farm ground on the old lagoon property and also haying of the area by the new lagoon was held. Cornett moved to advertise for both properties. Yosten seconded the motion. Motion carried 4-0.</w:t>
      </w:r>
    </w:p>
    <w:p w:rsidR="00415428" w:rsidRDefault="00415428" w:rsidP="00743CDE"/>
    <w:p w:rsidR="00415428" w:rsidRDefault="00415428" w:rsidP="00743CDE">
      <w:r>
        <w:t>City Attorney Curtiss gave the council an overview of the recent audit sent by the IRS in regards to the Hospital Bonds and the eventual sale of the facility which resulted in the payment of the bonds in full. Curtiss and City Clerk Retzlaff worked to gather information from both Ameritas Investment Corporation and Baird Holm Attorneys at Law. All information was sent to the IRS for their review and Curtiss will keep the council updated</w:t>
      </w:r>
      <w:r w:rsidR="00D56237">
        <w:t xml:space="preserve">. </w:t>
      </w:r>
    </w:p>
    <w:p w:rsidR="00D56237" w:rsidRDefault="00D56237" w:rsidP="00743CDE"/>
    <w:p w:rsidR="00D56237" w:rsidRDefault="00D56237" w:rsidP="00743CDE">
      <w:r>
        <w:t xml:space="preserve">Curtiss also gave an update on the property south of the City shop and the house north of Steinkraus Service. </w:t>
      </w:r>
    </w:p>
    <w:p w:rsidR="00D56237" w:rsidRDefault="00D56237" w:rsidP="00743CDE"/>
    <w:p w:rsidR="00D56237" w:rsidRDefault="00D56237" w:rsidP="00743CDE">
      <w:r>
        <w:t xml:space="preserve">Holton and Retzlaff gave a brief overview of the need for updated water meters for the City. Holton also stated that the staff had completed strategic planning earlier in the month and that report will be given to the council in March. Holton also updated the progress at the Classen house and that the asbestos testing will be completed within a week. </w:t>
      </w:r>
    </w:p>
    <w:p w:rsidR="00F15DAE" w:rsidRDefault="00F15DAE" w:rsidP="00047546"/>
    <w:p w:rsidR="00A567D8" w:rsidRDefault="00F15DAE" w:rsidP="00743CDE">
      <w:r>
        <w:t>I</w:t>
      </w:r>
      <w:r w:rsidR="00A567D8" w:rsidRPr="00DE23C1">
        <w:t xml:space="preserve">t was moved </w:t>
      </w:r>
      <w:r w:rsidR="008337E5">
        <w:t>by</w:t>
      </w:r>
      <w:r w:rsidR="00957074">
        <w:t xml:space="preserve"> Schlote</w:t>
      </w:r>
      <w:r w:rsidR="00830FA8" w:rsidRPr="00DE23C1">
        <w:t>, seconde</w:t>
      </w:r>
      <w:r w:rsidR="00957074">
        <w:t>d by Cornett</w:t>
      </w:r>
      <w:r w:rsidR="00A567D8" w:rsidRPr="00DE23C1">
        <w:t xml:space="preserve"> to </w:t>
      </w:r>
      <w:r w:rsidR="00A346A7" w:rsidRPr="00DE23C1">
        <w:t>adjourn</w:t>
      </w:r>
      <w:r w:rsidR="00202E29" w:rsidRPr="00DE23C1">
        <w:t xml:space="preserve"> the meeting.</w:t>
      </w:r>
      <w:r w:rsidR="0089279C">
        <w:t xml:space="preserve"> Motion carried 4</w:t>
      </w:r>
      <w:r w:rsidR="00245B11" w:rsidRPr="00DE23C1">
        <w:t>-0</w:t>
      </w:r>
      <w:r w:rsidR="00EE391A" w:rsidRPr="00DE23C1">
        <w:t>.</w:t>
      </w:r>
    </w:p>
    <w:p w:rsidR="00D916CD" w:rsidRDefault="00D916CD" w:rsidP="00743CDE"/>
    <w:p w:rsidR="00D916CD" w:rsidRPr="00DE23C1" w:rsidRDefault="00D916CD" w:rsidP="00743CDE"/>
    <w:p w:rsidR="004660B7" w:rsidRPr="00DE23C1" w:rsidRDefault="004660B7" w:rsidP="00743CDE"/>
    <w:p w:rsidR="00743CDE" w:rsidRDefault="00CD0761" w:rsidP="00743CDE">
      <w:r>
        <w:t>TIME: 8</w:t>
      </w:r>
      <w:r w:rsidR="00957074">
        <w:t>:00</w:t>
      </w:r>
      <w:r w:rsidR="00CB13CF" w:rsidRPr="00DE23C1">
        <w:t xml:space="preserve"> P.M</w:t>
      </w:r>
      <w:r w:rsidR="00E12275" w:rsidRPr="00DE23C1">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CD0761">
        <w:t>02/12/19</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FA18D7" w:rsidRDefault="00FA18D7" w:rsidP="00743CDE">
      <w:pPr>
        <w:tabs>
          <w:tab w:val="center" w:pos="4320"/>
          <w:tab w:val="decimal" w:pos="7200"/>
        </w:tabs>
      </w:pPr>
    </w:p>
    <w:p w:rsidR="00FA18D7" w:rsidRDefault="00FA18D7" w:rsidP="00743CDE">
      <w:pPr>
        <w:tabs>
          <w:tab w:val="center" w:pos="4320"/>
          <w:tab w:val="decimal" w:pos="7200"/>
        </w:tabs>
      </w:pPr>
    </w:p>
    <w:tbl>
      <w:tblPr>
        <w:tblW w:w="9067" w:type="dxa"/>
        <w:tblLook w:val="04A0" w:firstRow="1" w:lastRow="0" w:firstColumn="1" w:lastColumn="0" w:noHBand="0" w:noVBand="1"/>
      </w:tblPr>
      <w:tblGrid>
        <w:gridCol w:w="1080"/>
        <w:gridCol w:w="4097"/>
        <w:gridCol w:w="2330"/>
        <w:gridCol w:w="1560"/>
      </w:tblGrid>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14079</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Midwest Bank</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Emp</w:t>
            </w:r>
            <w:proofErr w:type="spellEnd"/>
            <w:r w:rsidRPr="00FA18D7">
              <w:rPr>
                <w:color w:val="000000"/>
              </w:rPr>
              <w:t xml:space="preserve"> HSA Jan-Jun</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12,000.00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14080</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Omaha World-Herald</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Subscription</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63.96</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14081</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Western Oil, </w:t>
            </w:r>
            <w:proofErr w:type="spellStart"/>
            <w:r w:rsidRPr="00FA18D7">
              <w:rPr>
                <w:color w:val="000000"/>
              </w:rPr>
              <w:t>Inc</w:t>
            </w:r>
            <w:proofErr w:type="spellEnd"/>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Fuel/Tire Repair</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91.52</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14082</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Pitzer</w:t>
            </w:r>
            <w:proofErr w:type="spellEnd"/>
            <w:r w:rsidRPr="00FA18D7">
              <w:rPr>
                <w:color w:val="000000"/>
              </w:rPr>
              <w:t xml:space="preserve"> Digital</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350.00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14083</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Farmers Pride</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1,301.30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14085</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Productivity Plus Account</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212.02</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lastRenderedPageBreak/>
              <w:t>14086</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Delores Christiansen</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250.00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14087</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Mitch's Food Center</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65.71</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14088</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Verizon Wireless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527.60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14089</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City of </w:t>
            </w:r>
            <w:proofErr w:type="spellStart"/>
            <w:r w:rsidRPr="00FA18D7">
              <w:rPr>
                <w:color w:val="000000"/>
              </w:rPr>
              <w:t>Plv</w:t>
            </w:r>
            <w:proofErr w:type="spellEnd"/>
            <w:r w:rsidRPr="00FA18D7">
              <w:rPr>
                <w:color w:val="000000"/>
              </w:rPr>
              <w:t xml:space="preserve"> Housing Authority</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Housing Grant </w:t>
            </w:r>
            <w:proofErr w:type="spellStart"/>
            <w:r w:rsidRPr="00FA18D7">
              <w:rPr>
                <w:color w:val="000000"/>
              </w:rPr>
              <w:t>Pmt</w:t>
            </w:r>
            <w:proofErr w:type="spellEnd"/>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100.00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14090</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Plainview News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Ads/Su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778.08</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14091</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T&amp;R Electric</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1,275.00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14092</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Casey's General Stores </w:t>
            </w:r>
            <w:proofErr w:type="spellStart"/>
            <w:r w:rsidRPr="00FA18D7">
              <w:rPr>
                <w:color w:val="000000"/>
              </w:rPr>
              <w:t>Inc</w:t>
            </w:r>
            <w:proofErr w:type="spellEnd"/>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Fuel</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764.18</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14093</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NCPPD</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9,116.89</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14094</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City of </w:t>
            </w:r>
            <w:proofErr w:type="spellStart"/>
            <w:r w:rsidRPr="00FA18D7">
              <w:rPr>
                <w:color w:val="000000"/>
              </w:rPr>
              <w:t>Plv</w:t>
            </w:r>
            <w:proofErr w:type="spellEnd"/>
            <w:r w:rsidRPr="00FA18D7">
              <w:rPr>
                <w:color w:val="000000"/>
              </w:rPr>
              <w:t>/</w:t>
            </w:r>
            <w:proofErr w:type="spellStart"/>
            <w:r w:rsidRPr="00FA18D7">
              <w:rPr>
                <w:color w:val="000000"/>
              </w:rPr>
              <w:t>Osm</w:t>
            </w:r>
            <w:proofErr w:type="spellEnd"/>
            <w:r w:rsidRPr="00FA18D7">
              <w:rPr>
                <w:color w:val="000000"/>
              </w:rPr>
              <w:t xml:space="preserve"> Housing</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Housing Grant </w:t>
            </w:r>
            <w:proofErr w:type="spellStart"/>
            <w:r w:rsidRPr="00FA18D7">
              <w:rPr>
                <w:color w:val="000000"/>
              </w:rPr>
              <w:t>Pmt</w:t>
            </w:r>
            <w:proofErr w:type="spellEnd"/>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42.00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14095</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Norfolk Daily News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Subscription</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161.00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14096</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Postmaster</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Postage</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11.75</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14097</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City of Plainview</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Pool Sales Tax</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5,548.22</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14098</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City of Plainview</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Library Sales Tax</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3,111.35</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14099</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City of Plainview</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Manor Sales Tax</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3,111.35</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14100</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City of Plainview</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Eco Dev Sales Tax</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3,111.35</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14101</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Midwest Bank</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Emp</w:t>
            </w:r>
            <w:proofErr w:type="spellEnd"/>
            <w:r w:rsidRPr="00FA18D7">
              <w:rPr>
                <w:color w:val="000000"/>
              </w:rPr>
              <w:t xml:space="preserve"> HSA Jan-Jun</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1,500.00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14102</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City of </w:t>
            </w:r>
            <w:proofErr w:type="spellStart"/>
            <w:r w:rsidRPr="00FA18D7">
              <w:rPr>
                <w:color w:val="000000"/>
              </w:rPr>
              <w:t>Plv</w:t>
            </w:r>
            <w:proofErr w:type="spellEnd"/>
            <w:r w:rsidRPr="00FA18D7">
              <w:rPr>
                <w:color w:val="000000"/>
              </w:rPr>
              <w:t>/</w:t>
            </w:r>
            <w:proofErr w:type="spellStart"/>
            <w:r w:rsidRPr="00FA18D7">
              <w:rPr>
                <w:color w:val="000000"/>
              </w:rPr>
              <w:t>Osm</w:t>
            </w:r>
            <w:proofErr w:type="spellEnd"/>
            <w:r w:rsidRPr="00FA18D7">
              <w:rPr>
                <w:color w:val="000000"/>
              </w:rPr>
              <w:t xml:space="preserve"> Housing</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Housing Grant </w:t>
            </w:r>
            <w:proofErr w:type="spellStart"/>
            <w:r w:rsidRPr="00FA18D7">
              <w:rPr>
                <w:color w:val="000000"/>
              </w:rPr>
              <w:t>Pmt</w:t>
            </w:r>
            <w:proofErr w:type="spellEnd"/>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103.02</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14103</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Midwest Bank</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Emp</w:t>
            </w:r>
            <w:proofErr w:type="spellEnd"/>
            <w:r w:rsidRPr="00FA18D7">
              <w:rPr>
                <w:color w:val="000000"/>
              </w:rPr>
              <w:t xml:space="preserve"> HSA  </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300.00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14104</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New York Life</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Emp</w:t>
            </w:r>
            <w:proofErr w:type="spellEnd"/>
            <w:r w:rsidRPr="00FA18D7">
              <w:rPr>
                <w:color w:val="000000"/>
              </w:rPr>
              <w:t xml:space="preserve"> Ins</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77.70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14105</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Postmaster</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Postage</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179.20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14106</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City of Plainview Housing Authority</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Housing Grant </w:t>
            </w:r>
            <w:proofErr w:type="spellStart"/>
            <w:r w:rsidRPr="00FA18D7">
              <w:rPr>
                <w:color w:val="000000"/>
              </w:rPr>
              <w:t>Pmt</w:t>
            </w:r>
            <w:proofErr w:type="spellEnd"/>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111.00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14107</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City of Plainview Housing Authority</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Housing Grant </w:t>
            </w:r>
            <w:proofErr w:type="spellStart"/>
            <w:r w:rsidRPr="00FA18D7">
              <w:rPr>
                <w:color w:val="000000"/>
              </w:rPr>
              <w:t>Pmt</w:t>
            </w:r>
            <w:proofErr w:type="spellEnd"/>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250.00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20731</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City Employees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Payroll 1-15-2019</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17,755.52</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20739</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p>
        </w:tc>
        <w:tc>
          <w:tcPr>
            <w:tcW w:w="2330" w:type="dxa"/>
            <w:tcBorders>
              <w:top w:val="nil"/>
              <w:left w:val="nil"/>
              <w:bottom w:val="nil"/>
              <w:right w:val="nil"/>
            </w:tcBorders>
            <w:shd w:val="clear" w:color="auto" w:fill="auto"/>
            <w:noWrap/>
            <w:hideMark/>
          </w:tcPr>
          <w:p w:rsidR="00FA18D7" w:rsidRPr="00FA18D7" w:rsidRDefault="00FA18D7" w:rsidP="00FA18D7">
            <w:pPr>
              <w:jc w:val="center"/>
              <w:rPr>
                <w:sz w:val="20"/>
                <w:szCs w:val="20"/>
              </w:rPr>
            </w:pPr>
          </w:p>
        </w:tc>
        <w:tc>
          <w:tcPr>
            <w:tcW w:w="1560" w:type="dxa"/>
            <w:tcBorders>
              <w:top w:val="nil"/>
              <w:left w:val="nil"/>
              <w:bottom w:val="nil"/>
              <w:right w:val="nil"/>
            </w:tcBorders>
            <w:shd w:val="clear" w:color="auto" w:fill="auto"/>
            <w:noWrap/>
            <w:hideMark/>
          </w:tcPr>
          <w:p w:rsidR="00FA18D7" w:rsidRPr="00FA18D7" w:rsidRDefault="00FA18D7" w:rsidP="00FA18D7">
            <w:pPr>
              <w:jc w:val="center"/>
              <w:rPr>
                <w:sz w:val="20"/>
                <w:szCs w:val="20"/>
              </w:rPr>
            </w:pP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20740</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City Employees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Payroll 1-30-2019</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16,785.68</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20748</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p>
        </w:tc>
        <w:tc>
          <w:tcPr>
            <w:tcW w:w="2330" w:type="dxa"/>
            <w:tcBorders>
              <w:top w:val="nil"/>
              <w:left w:val="nil"/>
              <w:bottom w:val="nil"/>
              <w:right w:val="nil"/>
            </w:tcBorders>
            <w:shd w:val="clear" w:color="auto" w:fill="auto"/>
            <w:noWrap/>
            <w:hideMark/>
          </w:tcPr>
          <w:p w:rsidR="00FA18D7" w:rsidRPr="00FA18D7" w:rsidRDefault="00FA18D7" w:rsidP="00FA18D7">
            <w:pPr>
              <w:jc w:val="center"/>
              <w:rPr>
                <w:sz w:val="20"/>
                <w:szCs w:val="20"/>
              </w:rPr>
            </w:pPr>
          </w:p>
        </w:tc>
        <w:tc>
          <w:tcPr>
            <w:tcW w:w="1560" w:type="dxa"/>
            <w:tcBorders>
              <w:top w:val="nil"/>
              <w:left w:val="nil"/>
              <w:bottom w:val="nil"/>
              <w:right w:val="nil"/>
            </w:tcBorders>
            <w:shd w:val="clear" w:color="auto" w:fill="auto"/>
            <w:noWrap/>
            <w:hideMark/>
          </w:tcPr>
          <w:p w:rsidR="00FA18D7" w:rsidRPr="00FA18D7" w:rsidRDefault="00FA18D7" w:rsidP="00FA18D7">
            <w:pPr>
              <w:jc w:val="center"/>
              <w:rPr>
                <w:sz w:val="20"/>
                <w:szCs w:val="20"/>
              </w:rPr>
            </w:pP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20749</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A&amp;R Construction Co.</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150.00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20750</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Aflac</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Emp</w:t>
            </w:r>
            <w:proofErr w:type="spellEnd"/>
            <w:r w:rsidRPr="00FA18D7">
              <w:rPr>
                <w:color w:val="000000"/>
              </w:rPr>
              <w:t xml:space="preserve"> Ins</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475.41</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20751</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Agland</w:t>
            </w:r>
            <w:proofErr w:type="spellEnd"/>
            <w:r w:rsidRPr="00FA18D7">
              <w:rPr>
                <w:color w:val="000000"/>
              </w:rPr>
              <w:t xml:space="preserve"> Electric Motor Service</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530.31</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20752</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Bomgaars</w:t>
            </w:r>
            <w:proofErr w:type="spellEnd"/>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65.41</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20753</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Eileen </w:t>
            </w:r>
            <w:proofErr w:type="spellStart"/>
            <w:r w:rsidRPr="00FA18D7">
              <w:rPr>
                <w:color w:val="000000"/>
              </w:rPr>
              <w:t>Bramer</w:t>
            </w:r>
            <w:proofErr w:type="spellEnd"/>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Reim</w:t>
            </w:r>
            <w:proofErr w:type="spellEnd"/>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362.23</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20754</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Bud's Sanitary Service, LLC</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4,752.00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20755</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Bud's Sanitary Service, LLC</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Tote Lease</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1,165.21</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20756</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Casey's General Stores </w:t>
            </w:r>
            <w:proofErr w:type="spellStart"/>
            <w:r w:rsidRPr="00FA18D7">
              <w:rPr>
                <w:color w:val="000000"/>
              </w:rPr>
              <w:t>Inc</w:t>
            </w:r>
            <w:proofErr w:type="spellEnd"/>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Fuel</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1,390.28</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20757</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City of Plainview C&amp;D Sinking Fund</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Pmt</w:t>
            </w:r>
            <w:proofErr w:type="spellEnd"/>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2,000.00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20758</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City of Plainview Housing Authority</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Housing Grant </w:t>
            </w:r>
            <w:proofErr w:type="spellStart"/>
            <w:r w:rsidRPr="00FA18D7">
              <w:rPr>
                <w:color w:val="000000"/>
              </w:rPr>
              <w:t>Pmt</w:t>
            </w:r>
            <w:proofErr w:type="spellEnd"/>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100.00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20759</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Classic Rentals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296.21</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20760</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Complete Pest Elimination </w:t>
            </w:r>
            <w:proofErr w:type="spellStart"/>
            <w:r w:rsidRPr="00FA18D7">
              <w:rPr>
                <w:color w:val="000000"/>
              </w:rPr>
              <w:t>Inc</w:t>
            </w:r>
            <w:proofErr w:type="spellEnd"/>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5,605.00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lastRenderedPageBreak/>
              <w:t>20761</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Curtiss Law Office P.C. L.L.O.</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Legal 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1,250.00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20762</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Delores Christiansen</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250.00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20763</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DHHS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Pool Permit 2019</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40.00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20764</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Donna Christiansen</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Reim</w:t>
            </w:r>
            <w:proofErr w:type="spellEnd"/>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64.54</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20765</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Dylan </w:t>
            </w:r>
            <w:proofErr w:type="spellStart"/>
            <w:r w:rsidRPr="00FA18D7">
              <w:rPr>
                <w:color w:val="000000"/>
              </w:rPr>
              <w:t>Albin</w:t>
            </w:r>
            <w:proofErr w:type="spellEnd"/>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Meter Refund</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153.49</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20766</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Eakes</w:t>
            </w:r>
            <w:proofErr w:type="spellEnd"/>
            <w:r w:rsidRPr="00FA18D7">
              <w:rPr>
                <w:color w:val="000000"/>
              </w:rPr>
              <w:t xml:space="preserve"> Office Solutions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71.52</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20767</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Echo Group </w:t>
            </w:r>
            <w:proofErr w:type="spellStart"/>
            <w:r w:rsidRPr="00FA18D7">
              <w:rPr>
                <w:color w:val="000000"/>
              </w:rPr>
              <w:t>Inc</w:t>
            </w:r>
            <w:proofErr w:type="spellEnd"/>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128.37</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20768</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Electrical System Sinking Fund</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Pmt</w:t>
            </w:r>
            <w:proofErr w:type="spellEnd"/>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2,000.00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20769</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Floor Maintenance</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94.25</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20770</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Francotyp-Postalia</w:t>
            </w:r>
            <w:proofErr w:type="spellEnd"/>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Postage </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173.25</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20771</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Great Plains Communications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43.59</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20772</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GreatAmerica</w:t>
            </w:r>
            <w:proofErr w:type="spellEnd"/>
            <w:r w:rsidRPr="00FA18D7">
              <w:rPr>
                <w:color w:val="000000"/>
              </w:rPr>
              <w:t xml:space="preserve"> Financial Services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Copier Lease</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143.37</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20773</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Green Line Equipment</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173.22</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20774</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Hoffart</w:t>
            </w:r>
            <w:proofErr w:type="spellEnd"/>
            <w:r w:rsidRPr="00FA18D7">
              <w:rPr>
                <w:color w:val="000000"/>
              </w:rPr>
              <w:t xml:space="preserve"> Repair</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115.79</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20775</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Hometown Leasing</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Copier Lease</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241.88</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20776</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Ingram Library Services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Books&amp;Audiobooks</w:t>
            </w:r>
            <w:proofErr w:type="spellEnd"/>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483.36</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20777</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Jack's Uniforms &amp; Equipment</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332.74</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20778</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L.P. Gill </w:t>
            </w:r>
            <w:proofErr w:type="spellStart"/>
            <w:r w:rsidRPr="00FA18D7">
              <w:rPr>
                <w:color w:val="000000"/>
              </w:rPr>
              <w:t>Inc</w:t>
            </w:r>
            <w:proofErr w:type="spellEnd"/>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13,405.62</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20779</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Lavern Petersen</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165.00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20780</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Lorenz Automotive</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29.95</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20781</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Mahaska</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55.20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20782</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Matheson Tri-Gas </w:t>
            </w:r>
            <w:proofErr w:type="spellStart"/>
            <w:r w:rsidRPr="00FA18D7">
              <w:rPr>
                <w:color w:val="000000"/>
              </w:rPr>
              <w:t>Inc</w:t>
            </w:r>
            <w:proofErr w:type="spellEnd"/>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30.82</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20783</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Miller &amp; Associates Consulting Engineers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7,283.05</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20784</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Mitch's Food Center</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118.35</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20785</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Municipal Supply </w:t>
            </w:r>
            <w:proofErr w:type="spellStart"/>
            <w:r w:rsidRPr="00FA18D7">
              <w:rPr>
                <w:color w:val="000000"/>
              </w:rPr>
              <w:t>Inc</w:t>
            </w:r>
            <w:proofErr w:type="spellEnd"/>
            <w:r w:rsidRPr="00FA18D7">
              <w:rPr>
                <w:color w:val="000000"/>
              </w:rPr>
              <w:t xml:space="preserve"> of Omaha</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1,091.57</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20786</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NE Public Health </w:t>
            </w:r>
            <w:proofErr w:type="spellStart"/>
            <w:r w:rsidRPr="00FA18D7">
              <w:rPr>
                <w:color w:val="000000"/>
              </w:rPr>
              <w:t>Env</w:t>
            </w:r>
            <w:proofErr w:type="spellEnd"/>
            <w:r w:rsidRPr="00FA18D7">
              <w:rPr>
                <w:color w:val="000000"/>
              </w:rPr>
              <w:t xml:space="preserve"> Lab</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287.00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20787</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NMPP</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88.04</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20788</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NCPPD</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10,947.36</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20789</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VOID</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
        </w:tc>
        <w:tc>
          <w:tcPr>
            <w:tcW w:w="1560" w:type="dxa"/>
            <w:tcBorders>
              <w:top w:val="nil"/>
              <w:left w:val="nil"/>
              <w:bottom w:val="nil"/>
              <w:right w:val="nil"/>
            </w:tcBorders>
            <w:shd w:val="clear" w:color="auto" w:fill="auto"/>
            <w:noWrap/>
            <w:hideMark/>
          </w:tcPr>
          <w:p w:rsidR="00FA18D7" w:rsidRPr="00FA18D7" w:rsidRDefault="00FA18D7" w:rsidP="00FA18D7">
            <w:pPr>
              <w:jc w:val="center"/>
              <w:rPr>
                <w:sz w:val="20"/>
                <w:szCs w:val="20"/>
              </w:rPr>
            </w:pP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20790</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Northeast NE Clerks </w:t>
            </w:r>
            <w:proofErr w:type="spellStart"/>
            <w:r w:rsidRPr="00FA18D7">
              <w:rPr>
                <w:color w:val="000000"/>
              </w:rPr>
              <w:t>Assoc</w:t>
            </w:r>
            <w:proofErr w:type="spellEnd"/>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Dues</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20791</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ODB Company</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532.03</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20792</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Petersen Electric</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2,149.35</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20793</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Pierce County Clerk</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Gen Election Cost 2018</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132.76</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20794</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Plainview Auto Supply </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320.01</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20795</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Plainview Farm &amp; Home Supply </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480.12</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20796</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Plainview News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Ads/Su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823.34</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lastRenderedPageBreak/>
              <w:t>20797</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Plainview Telephone Co</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Phone 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1,584.80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20798</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Productivity Plus Account</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1,058.92</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20799</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Roger Walker</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Meter Refund</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292.38</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20800</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Russ Cleveland</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Boot </w:t>
            </w:r>
            <w:proofErr w:type="spellStart"/>
            <w:r w:rsidRPr="00FA18D7">
              <w:rPr>
                <w:color w:val="000000"/>
              </w:rPr>
              <w:t>Reim</w:t>
            </w:r>
            <w:proofErr w:type="spellEnd"/>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80.00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20801</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Sanne</w:t>
            </w:r>
            <w:proofErr w:type="spellEnd"/>
            <w:r w:rsidRPr="00FA18D7">
              <w:rPr>
                <w:color w:val="000000"/>
              </w:rPr>
              <w:t xml:space="preserve"> Repair</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310.00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20802</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Sargent Drilling</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5,350.96</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20803</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Schaefer Grain </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393.00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20804</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Special T's &amp; More</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218.80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20805</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State Treasurer</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Dog Tags</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104.92</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20806</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Steinkraus Service</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Fuel/Tire Repair</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942.75</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20807</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Tarrell</w:t>
            </w:r>
            <w:proofErr w:type="spellEnd"/>
            <w:r w:rsidRPr="00FA18D7">
              <w:rPr>
                <w:color w:val="000000"/>
              </w:rPr>
              <w:t xml:space="preserve"> Wright</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Meter Refund</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20808</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Walton Appliance &amp; Repair</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46.95</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20809</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Water Tower Bond Acct</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Pmt</w:t>
            </w:r>
            <w:proofErr w:type="spellEnd"/>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2,800.83</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20810</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West </w:t>
            </w:r>
            <w:proofErr w:type="spellStart"/>
            <w:r w:rsidRPr="00FA18D7">
              <w:rPr>
                <w:color w:val="000000"/>
              </w:rPr>
              <w:t>Hodson</w:t>
            </w:r>
            <w:proofErr w:type="spellEnd"/>
            <w:r w:rsidRPr="00FA18D7">
              <w:rPr>
                <w:color w:val="000000"/>
              </w:rPr>
              <w:t xml:space="preserve"> Lumber</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397.50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Allied Benefit Services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Emp</w:t>
            </w:r>
            <w:proofErr w:type="spellEnd"/>
            <w:r w:rsidRPr="00FA18D7">
              <w:rPr>
                <w:color w:val="000000"/>
              </w:rPr>
              <w:t xml:space="preserve"> Ins</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11,003.43</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Black Hills Energy</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Gas</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1,568.61</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CrashPlan</w:t>
            </w:r>
            <w:proofErr w:type="spellEnd"/>
            <w:r w:rsidRPr="00FA18D7">
              <w:rPr>
                <w:color w:val="000000"/>
              </w:rPr>
              <w:t xml:space="preserve"> Pro</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9.99</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Deluxe Business Checks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198.61</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Eakes</w:t>
            </w:r>
            <w:proofErr w:type="spellEnd"/>
            <w:r w:rsidRPr="00FA18D7">
              <w:rPr>
                <w:color w:val="000000"/>
              </w:rPr>
              <w:t xml:space="preserve"> Office Solutions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113.63</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EFTPS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Fed W/H Tax</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5,171.14</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EFTPS</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Fed W/H Tax</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4,872.94</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Dearborn National Life Ins Co</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Emp</w:t>
            </w:r>
            <w:proofErr w:type="spellEnd"/>
            <w:r w:rsidRPr="00FA18D7">
              <w:rPr>
                <w:color w:val="000000"/>
              </w:rPr>
              <w:t xml:space="preserve"> Ins</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72.00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Healthplan</w:t>
            </w:r>
            <w:proofErr w:type="spellEnd"/>
            <w:r w:rsidRPr="00FA18D7">
              <w:rPr>
                <w:color w:val="000000"/>
              </w:rPr>
              <w:t xml:space="preserve"> Services </w:t>
            </w:r>
            <w:proofErr w:type="spellStart"/>
            <w:r w:rsidRPr="00FA18D7">
              <w:rPr>
                <w:color w:val="000000"/>
              </w:rPr>
              <w:t>Inc</w:t>
            </w:r>
            <w:proofErr w:type="spellEnd"/>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Emp</w:t>
            </w:r>
            <w:proofErr w:type="spellEnd"/>
            <w:r w:rsidRPr="00FA18D7">
              <w:rPr>
                <w:color w:val="000000"/>
              </w:rPr>
              <w:t xml:space="preserve"> Ins</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99.60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Mass Mutual</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Pension </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2,425.49</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Mass Mutual</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Pension </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2,425.49</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Midwest Bank</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NSF Check </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57.36</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Midwest Bank</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Merch</w:t>
            </w:r>
            <w:proofErr w:type="spellEnd"/>
            <w:r w:rsidRPr="00FA18D7">
              <w:rPr>
                <w:color w:val="000000"/>
              </w:rPr>
              <w:t xml:space="preserve"> Capture Fee</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50.00</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NE </w:t>
            </w:r>
            <w:proofErr w:type="spellStart"/>
            <w:r w:rsidRPr="00FA18D7">
              <w:rPr>
                <w:color w:val="000000"/>
              </w:rPr>
              <w:t>Dept</w:t>
            </w:r>
            <w:proofErr w:type="spellEnd"/>
            <w:r w:rsidRPr="00FA18D7">
              <w:rPr>
                <w:color w:val="000000"/>
              </w:rPr>
              <w:t xml:space="preserve"> of Rev</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State W/H Tax</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1,306.31</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NE </w:t>
            </w:r>
            <w:proofErr w:type="spellStart"/>
            <w:r w:rsidRPr="00FA18D7">
              <w:rPr>
                <w:color w:val="000000"/>
              </w:rPr>
              <w:t>Dept</w:t>
            </w:r>
            <w:proofErr w:type="spellEnd"/>
            <w:r w:rsidRPr="00FA18D7">
              <w:rPr>
                <w:color w:val="000000"/>
              </w:rPr>
              <w:t xml:space="preserve"> of Rev</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Sales &amp; Use Tax</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1,598.28</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NE U.C. Fund</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Qtrly</w:t>
            </w:r>
            <w:proofErr w:type="spellEnd"/>
            <w:r w:rsidRPr="00FA18D7">
              <w:rPr>
                <w:color w:val="000000"/>
              </w:rPr>
              <w:t xml:space="preserve"> </w:t>
            </w:r>
            <w:proofErr w:type="spellStart"/>
            <w:r w:rsidRPr="00FA18D7">
              <w:rPr>
                <w:color w:val="000000"/>
              </w:rPr>
              <w:t>Unemp</w:t>
            </w:r>
            <w:proofErr w:type="spellEnd"/>
            <w:r w:rsidRPr="00FA18D7">
              <w:rPr>
                <w:color w:val="000000"/>
              </w:rPr>
              <w:t xml:space="preserve"> Tax</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16.27</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ACH</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Office Max</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Su</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108.99</w:t>
            </w:r>
          </w:p>
        </w:tc>
      </w:tr>
      <w:tr w:rsidR="00FA18D7" w:rsidRPr="00FA18D7" w:rsidTr="00FA18D7">
        <w:trPr>
          <w:trHeight w:val="300"/>
        </w:trPr>
        <w:tc>
          <w:tcPr>
            <w:tcW w:w="108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 xml:space="preserve">ACH </w:t>
            </w:r>
          </w:p>
        </w:tc>
        <w:tc>
          <w:tcPr>
            <w:tcW w:w="4097" w:type="dxa"/>
            <w:tcBorders>
              <w:top w:val="nil"/>
              <w:left w:val="nil"/>
              <w:bottom w:val="nil"/>
              <w:right w:val="nil"/>
            </w:tcBorders>
            <w:shd w:val="clear" w:color="auto" w:fill="auto"/>
            <w:noWrap/>
            <w:hideMark/>
          </w:tcPr>
          <w:p w:rsidR="00FA18D7" w:rsidRPr="00FA18D7" w:rsidRDefault="00FA18D7" w:rsidP="00FA18D7">
            <w:pPr>
              <w:jc w:val="center"/>
              <w:rPr>
                <w:color w:val="000000"/>
              </w:rPr>
            </w:pPr>
            <w:proofErr w:type="spellStart"/>
            <w:r w:rsidRPr="00FA18D7">
              <w:rPr>
                <w:color w:val="000000"/>
              </w:rPr>
              <w:t>Comm</w:t>
            </w:r>
            <w:proofErr w:type="spellEnd"/>
            <w:r w:rsidRPr="00FA18D7">
              <w:rPr>
                <w:color w:val="000000"/>
              </w:rPr>
              <w:t xml:space="preserve"> Banker </w:t>
            </w:r>
            <w:proofErr w:type="spellStart"/>
            <w:r w:rsidRPr="00FA18D7">
              <w:rPr>
                <w:color w:val="000000"/>
              </w:rPr>
              <w:t>Merch</w:t>
            </w:r>
            <w:proofErr w:type="spellEnd"/>
            <w:r w:rsidRPr="00FA18D7">
              <w:rPr>
                <w:color w:val="000000"/>
              </w:rPr>
              <w:t xml:space="preserve"> Svc</w:t>
            </w:r>
          </w:p>
        </w:tc>
        <w:tc>
          <w:tcPr>
            <w:tcW w:w="233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Credit Card Svc</w:t>
            </w:r>
          </w:p>
        </w:tc>
        <w:tc>
          <w:tcPr>
            <w:tcW w:w="1560" w:type="dxa"/>
            <w:tcBorders>
              <w:top w:val="nil"/>
              <w:left w:val="nil"/>
              <w:bottom w:val="nil"/>
              <w:right w:val="nil"/>
            </w:tcBorders>
            <w:shd w:val="clear" w:color="auto" w:fill="auto"/>
            <w:noWrap/>
            <w:hideMark/>
          </w:tcPr>
          <w:p w:rsidR="00FA18D7" w:rsidRPr="00FA18D7" w:rsidRDefault="00FA18D7" w:rsidP="00FA18D7">
            <w:pPr>
              <w:jc w:val="center"/>
              <w:rPr>
                <w:color w:val="000000"/>
              </w:rPr>
            </w:pPr>
            <w:r w:rsidRPr="00FA18D7">
              <w:rPr>
                <w:color w:val="000000"/>
              </w:rPr>
              <w:t>1,152.52</w:t>
            </w:r>
          </w:p>
        </w:tc>
      </w:tr>
    </w:tbl>
    <w:p w:rsidR="00FA18D7" w:rsidRDefault="00FA18D7" w:rsidP="00743CDE">
      <w:pPr>
        <w:tabs>
          <w:tab w:val="center" w:pos="4320"/>
          <w:tab w:val="decimal" w:pos="7200"/>
        </w:tabs>
      </w:pPr>
    </w:p>
    <w:p w:rsidR="00FB4182" w:rsidRDefault="00FB4182" w:rsidP="00743CDE">
      <w:pPr>
        <w:tabs>
          <w:tab w:val="center" w:pos="4320"/>
          <w:tab w:val="decimal" w:pos="7200"/>
        </w:tabs>
      </w:pPr>
    </w:p>
    <w:sectPr w:rsidR="00FB4182" w:rsidSect="00910730">
      <w:pgSz w:w="12240" w:h="15840" w:code="1"/>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28"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14"/>
  </w:num>
  <w:num w:numId="4">
    <w:abstractNumId w:val="23"/>
  </w:num>
  <w:num w:numId="5">
    <w:abstractNumId w:val="36"/>
  </w:num>
  <w:num w:numId="6">
    <w:abstractNumId w:val="6"/>
  </w:num>
  <w:num w:numId="7">
    <w:abstractNumId w:val="10"/>
  </w:num>
  <w:num w:numId="8">
    <w:abstractNumId w:val="0"/>
  </w:num>
  <w:num w:numId="9">
    <w:abstractNumId w:val="16"/>
  </w:num>
  <w:num w:numId="10">
    <w:abstractNumId w:val="22"/>
  </w:num>
  <w:num w:numId="11">
    <w:abstractNumId w:val="18"/>
  </w:num>
  <w:num w:numId="12">
    <w:abstractNumId w:val="20"/>
  </w:num>
  <w:num w:numId="13">
    <w:abstractNumId w:val="29"/>
  </w:num>
  <w:num w:numId="14">
    <w:abstractNumId w:val="30"/>
  </w:num>
  <w:num w:numId="15">
    <w:abstractNumId w:val="3"/>
  </w:num>
  <w:num w:numId="16">
    <w:abstractNumId w:val="1"/>
  </w:num>
  <w:num w:numId="17">
    <w:abstractNumId w:val="33"/>
  </w:num>
  <w:num w:numId="18">
    <w:abstractNumId w:val="4"/>
  </w:num>
  <w:num w:numId="19">
    <w:abstractNumId w:val="21"/>
  </w:num>
  <w:num w:numId="20">
    <w:abstractNumId w:val="24"/>
  </w:num>
  <w:num w:numId="21">
    <w:abstractNumId w:val="17"/>
  </w:num>
  <w:num w:numId="22">
    <w:abstractNumId w:val="8"/>
  </w:num>
  <w:num w:numId="23">
    <w:abstractNumId w:val="25"/>
  </w:num>
  <w:num w:numId="24">
    <w:abstractNumId w:val="31"/>
  </w:num>
  <w:num w:numId="25">
    <w:abstractNumId w:val="12"/>
  </w:num>
  <w:num w:numId="26">
    <w:abstractNumId w:val="32"/>
  </w:num>
  <w:num w:numId="27">
    <w:abstractNumId w:val="5"/>
  </w:num>
  <w:num w:numId="28">
    <w:abstractNumId w:val="27"/>
  </w:num>
  <w:num w:numId="29">
    <w:abstractNumId w:val="2"/>
  </w:num>
  <w:num w:numId="30">
    <w:abstractNumId w:val="35"/>
  </w:num>
  <w:num w:numId="31">
    <w:abstractNumId w:val="28"/>
  </w:num>
  <w:num w:numId="32">
    <w:abstractNumId w:val="13"/>
  </w:num>
  <w:num w:numId="33">
    <w:abstractNumId w:val="7"/>
  </w:num>
  <w:num w:numId="34">
    <w:abstractNumId w:val="34"/>
  </w:num>
  <w:num w:numId="35">
    <w:abstractNumId w:val="26"/>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333E"/>
    <w:rsid w:val="000162DC"/>
    <w:rsid w:val="000166A3"/>
    <w:rsid w:val="00016966"/>
    <w:rsid w:val="00017CC8"/>
    <w:rsid w:val="0002022E"/>
    <w:rsid w:val="00022DF4"/>
    <w:rsid w:val="000305F9"/>
    <w:rsid w:val="0003248B"/>
    <w:rsid w:val="000336D3"/>
    <w:rsid w:val="0004002C"/>
    <w:rsid w:val="00042176"/>
    <w:rsid w:val="000432C0"/>
    <w:rsid w:val="000455DE"/>
    <w:rsid w:val="00045805"/>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D81"/>
    <w:rsid w:val="00094E6A"/>
    <w:rsid w:val="00095A0D"/>
    <w:rsid w:val="00097AEE"/>
    <w:rsid w:val="000A0AB6"/>
    <w:rsid w:val="000A4C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3F33"/>
    <w:rsid w:val="00144C86"/>
    <w:rsid w:val="00146AAF"/>
    <w:rsid w:val="00153842"/>
    <w:rsid w:val="001539B7"/>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B5969"/>
    <w:rsid w:val="001C14DE"/>
    <w:rsid w:val="001D0EA0"/>
    <w:rsid w:val="001D3FA6"/>
    <w:rsid w:val="001D4CF8"/>
    <w:rsid w:val="001D6F9F"/>
    <w:rsid w:val="001D78ED"/>
    <w:rsid w:val="001E0C89"/>
    <w:rsid w:val="001E4370"/>
    <w:rsid w:val="001E4882"/>
    <w:rsid w:val="001F0A31"/>
    <w:rsid w:val="00200AA1"/>
    <w:rsid w:val="00202E29"/>
    <w:rsid w:val="00205E88"/>
    <w:rsid w:val="002060D4"/>
    <w:rsid w:val="00210425"/>
    <w:rsid w:val="002109D3"/>
    <w:rsid w:val="00211A58"/>
    <w:rsid w:val="002120F3"/>
    <w:rsid w:val="00215256"/>
    <w:rsid w:val="00215417"/>
    <w:rsid w:val="002202E1"/>
    <w:rsid w:val="0022582B"/>
    <w:rsid w:val="00225B61"/>
    <w:rsid w:val="00237620"/>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70D5"/>
    <w:rsid w:val="0029751B"/>
    <w:rsid w:val="002A02DA"/>
    <w:rsid w:val="002A2AFE"/>
    <w:rsid w:val="002A3322"/>
    <w:rsid w:val="002A6483"/>
    <w:rsid w:val="002B0B5F"/>
    <w:rsid w:val="002B2408"/>
    <w:rsid w:val="002B3E22"/>
    <w:rsid w:val="002B5C3D"/>
    <w:rsid w:val="002B6CB5"/>
    <w:rsid w:val="002B7ED3"/>
    <w:rsid w:val="002C0554"/>
    <w:rsid w:val="002C12A3"/>
    <w:rsid w:val="002C634B"/>
    <w:rsid w:val="002D5555"/>
    <w:rsid w:val="002E1A05"/>
    <w:rsid w:val="002E740E"/>
    <w:rsid w:val="002E77DC"/>
    <w:rsid w:val="002F253C"/>
    <w:rsid w:val="002F2C85"/>
    <w:rsid w:val="002F5727"/>
    <w:rsid w:val="00301E00"/>
    <w:rsid w:val="00302520"/>
    <w:rsid w:val="003025A5"/>
    <w:rsid w:val="00302706"/>
    <w:rsid w:val="00304BC1"/>
    <w:rsid w:val="0030639F"/>
    <w:rsid w:val="00306639"/>
    <w:rsid w:val="00312167"/>
    <w:rsid w:val="00314E31"/>
    <w:rsid w:val="00314F74"/>
    <w:rsid w:val="00315E46"/>
    <w:rsid w:val="0031798B"/>
    <w:rsid w:val="00321BE0"/>
    <w:rsid w:val="00325846"/>
    <w:rsid w:val="003264D7"/>
    <w:rsid w:val="00326CED"/>
    <w:rsid w:val="0033072B"/>
    <w:rsid w:val="00335FE9"/>
    <w:rsid w:val="00340D60"/>
    <w:rsid w:val="00344333"/>
    <w:rsid w:val="00345C2C"/>
    <w:rsid w:val="00351C69"/>
    <w:rsid w:val="003556B7"/>
    <w:rsid w:val="003566E0"/>
    <w:rsid w:val="00357CBB"/>
    <w:rsid w:val="00362141"/>
    <w:rsid w:val="00362D7E"/>
    <w:rsid w:val="00365DDF"/>
    <w:rsid w:val="00366878"/>
    <w:rsid w:val="0036695E"/>
    <w:rsid w:val="003702A6"/>
    <w:rsid w:val="00370601"/>
    <w:rsid w:val="00372B14"/>
    <w:rsid w:val="00381F47"/>
    <w:rsid w:val="00382BF3"/>
    <w:rsid w:val="003838FA"/>
    <w:rsid w:val="003840E8"/>
    <w:rsid w:val="0038611C"/>
    <w:rsid w:val="00387B89"/>
    <w:rsid w:val="00387E4F"/>
    <w:rsid w:val="00391A83"/>
    <w:rsid w:val="003A0E29"/>
    <w:rsid w:val="003A1207"/>
    <w:rsid w:val="003A304A"/>
    <w:rsid w:val="003A338F"/>
    <w:rsid w:val="003A39BB"/>
    <w:rsid w:val="003B25AB"/>
    <w:rsid w:val="003B79E6"/>
    <w:rsid w:val="003C000F"/>
    <w:rsid w:val="003C01CC"/>
    <w:rsid w:val="003C069D"/>
    <w:rsid w:val="003C37E7"/>
    <w:rsid w:val="003C6E9E"/>
    <w:rsid w:val="003C6F98"/>
    <w:rsid w:val="003C70A6"/>
    <w:rsid w:val="003C74BC"/>
    <w:rsid w:val="003D054E"/>
    <w:rsid w:val="003D1B12"/>
    <w:rsid w:val="003D3582"/>
    <w:rsid w:val="003D592C"/>
    <w:rsid w:val="003E1905"/>
    <w:rsid w:val="003E6346"/>
    <w:rsid w:val="003E71D6"/>
    <w:rsid w:val="003F0AC6"/>
    <w:rsid w:val="003F0CA1"/>
    <w:rsid w:val="003F285F"/>
    <w:rsid w:val="003F5519"/>
    <w:rsid w:val="003F77E8"/>
    <w:rsid w:val="004045B2"/>
    <w:rsid w:val="004052BC"/>
    <w:rsid w:val="00405C51"/>
    <w:rsid w:val="00406620"/>
    <w:rsid w:val="004073D5"/>
    <w:rsid w:val="00411547"/>
    <w:rsid w:val="004128B9"/>
    <w:rsid w:val="004138DC"/>
    <w:rsid w:val="0041404E"/>
    <w:rsid w:val="00415428"/>
    <w:rsid w:val="00417680"/>
    <w:rsid w:val="00422AE4"/>
    <w:rsid w:val="004230A4"/>
    <w:rsid w:val="004301F7"/>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42D3"/>
    <w:rsid w:val="00484B0B"/>
    <w:rsid w:val="00490F57"/>
    <w:rsid w:val="00492AFF"/>
    <w:rsid w:val="004948BC"/>
    <w:rsid w:val="004967AB"/>
    <w:rsid w:val="00497687"/>
    <w:rsid w:val="004A0355"/>
    <w:rsid w:val="004A1E66"/>
    <w:rsid w:val="004A32EF"/>
    <w:rsid w:val="004A39AA"/>
    <w:rsid w:val="004A55DB"/>
    <w:rsid w:val="004A619F"/>
    <w:rsid w:val="004B01E6"/>
    <w:rsid w:val="004B05C6"/>
    <w:rsid w:val="004B1BE3"/>
    <w:rsid w:val="004B2CC2"/>
    <w:rsid w:val="004B3B2F"/>
    <w:rsid w:val="004B457C"/>
    <w:rsid w:val="004B6EC3"/>
    <w:rsid w:val="004C0780"/>
    <w:rsid w:val="004C1D73"/>
    <w:rsid w:val="004C5846"/>
    <w:rsid w:val="004C737E"/>
    <w:rsid w:val="004D00D8"/>
    <w:rsid w:val="004D09F5"/>
    <w:rsid w:val="004D3852"/>
    <w:rsid w:val="004D5F6F"/>
    <w:rsid w:val="004E1FF1"/>
    <w:rsid w:val="004E3334"/>
    <w:rsid w:val="004E421B"/>
    <w:rsid w:val="004E5EC0"/>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385B"/>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DC8"/>
    <w:rsid w:val="00583819"/>
    <w:rsid w:val="00585959"/>
    <w:rsid w:val="005965F5"/>
    <w:rsid w:val="0059660C"/>
    <w:rsid w:val="005A040A"/>
    <w:rsid w:val="005A59F4"/>
    <w:rsid w:val="005A6A73"/>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1D88"/>
    <w:rsid w:val="00623080"/>
    <w:rsid w:val="00624156"/>
    <w:rsid w:val="006259FB"/>
    <w:rsid w:val="00626608"/>
    <w:rsid w:val="00626A82"/>
    <w:rsid w:val="006314E3"/>
    <w:rsid w:val="00640507"/>
    <w:rsid w:val="00642E9E"/>
    <w:rsid w:val="00644C77"/>
    <w:rsid w:val="0065257C"/>
    <w:rsid w:val="0065288F"/>
    <w:rsid w:val="00652D44"/>
    <w:rsid w:val="00653035"/>
    <w:rsid w:val="006542D5"/>
    <w:rsid w:val="0065506B"/>
    <w:rsid w:val="006602C0"/>
    <w:rsid w:val="00671B80"/>
    <w:rsid w:val="00671F94"/>
    <w:rsid w:val="006728AB"/>
    <w:rsid w:val="006736C3"/>
    <w:rsid w:val="00676E31"/>
    <w:rsid w:val="006810DB"/>
    <w:rsid w:val="00686ADE"/>
    <w:rsid w:val="0068791C"/>
    <w:rsid w:val="00687A2A"/>
    <w:rsid w:val="00691AED"/>
    <w:rsid w:val="00692D6E"/>
    <w:rsid w:val="00693F21"/>
    <w:rsid w:val="00694AEE"/>
    <w:rsid w:val="00695E73"/>
    <w:rsid w:val="006960DF"/>
    <w:rsid w:val="00696E48"/>
    <w:rsid w:val="006A270D"/>
    <w:rsid w:val="006A3266"/>
    <w:rsid w:val="006A5F46"/>
    <w:rsid w:val="006A71AE"/>
    <w:rsid w:val="006B3FA6"/>
    <w:rsid w:val="006B436E"/>
    <w:rsid w:val="006B6131"/>
    <w:rsid w:val="006B7101"/>
    <w:rsid w:val="006B79BE"/>
    <w:rsid w:val="006C3C12"/>
    <w:rsid w:val="006C49C0"/>
    <w:rsid w:val="006C69EE"/>
    <w:rsid w:val="006C6E74"/>
    <w:rsid w:val="006D12B8"/>
    <w:rsid w:val="006D29C7"/>
    <w:rsid w:val="006D2D54"/>
    <w:rsid w:val="006D2F95"/>
    <w:rsid w:val="006D569D"/>
    <w:rsid w:val="006E1904"/>
    <w:rsid w:val="006E5848"/>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535"/>
    <w:rsid w:val="00751B1C"/>
    <w:rsid w:val="00756284"/>
    <w:rsid w:val="00763C1B"/>
    <w:rsid w:val="007648DE"/>
    <w:rsid w:val="00764B28"/>
    <w:rsid w:val="00764C97"/>
    <w:rsid w:val="00767D87"/>
    <w:rsid w:val="00771950"/>
    <w:rsid w:val="00772BC0"/>
    <w:rsid w:val="0077490C"/>
    <w:rsid w:val="00775950"/>
    <w:rsid w:val="007759FF"/>
    <w:rsid w:val="007770BA"/>
    <w:rsid w:val="007800B1"/>
    <w:rsid w:val="00780F77"/>
    <w:rsid w:val="0078472E"/>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2821"/>
    <w:rsid w:val="007C36BB"/>
    <w:rsid w:val="007C5A83"/>
    <w:rsid w:val="007C5F06"/>
    <w:rsid w:val="007C6FB9"/>
    <w:rsid w:val="007C7331"/>
    <w:rsid w:val="007D1727"/>
    <w:rsid w:val="007D5B86"/>
    <w:rsid w:val="007D7E9A"/>
    <w:rsid w:val="007E08ED"/>
    <w:rsid w:val="007E36C6"/>
    <w:rsid w:val="007E5B22"/>
    <w:rsid w:val="007E63B4"/>
    <w:rsid w:val="007E6501"/>
    <w:rsid w:val="007F0321"/>
    <w:rsid w:val="007F4AC9"/>
    <w:rsid w:val="008014A5"/>
    <w:rsid w:val="00802130"/>
    <w:rsid w:val="00803B32"/>
    <w:rsid w:val="00804F1C"/>
    <w:rsid w:val="00805834"/>
    <w:rsid w:val="00806757"/>
    <w:rsid w:val="00810936"/>
    <w:rsid w:val="008150A8"/>
    <w:rsid w:val="00820A20"/>
    <w:rsid w:val="008251D2"/>
    <w:rsid w:val="00825AC5"/>
    <w:rsid w:val="00826FF4"/>
    <w:rsid w:val="00830FA8"/>
    <w:rsid w:val="008337E5"/>
    <w:rsid w:val="00836F1F"/>
    <w:rsid w:val="00837C7E"/>
    <w:rsid w:val="0084012C"/>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87BEE"/>
    <w:rsid w:val="00891067"/>
    <w:rsid w:val="0089279C"/>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133C"/>
    <w:rsid w:val="008E4173"/>
    <w:rsid w:val="008E4709"/>
    <w:rsid w:val="008E4916"/>
    <w:rsid w:val="008E6B9F"/>
    <w:rsid w:val="008E6CC4"/>
    <w:rsid w:val="008F6194"/>
    <w:rsid w:val="00900072"/>
    <w:rsid w:val="0090112C"/>
    <w:rsid w:val="009029ED"/>
    <w:rsid w:val="00905C2C"/>
    <w:rsid w:val="00910730"/>
    <w:rsid w:val="00911466"/>
    <w:rsid w:val="0091475E"/>
    <w:rsid w:val="00914DD9"/>
    <w:rsid w:val="00915D1C"/>
    <w:rsid w:val="009221FB"/>
    <w:rsid w:val="00923CC9"/>
    <w:rsid w:val="00930402"/>
    <w:rsid w:val="00931E66"/>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70388"/>
    <w:rsid w:val="00971BEF"/>
    <w:rsid w:val="00973B20"/>
    <w:rsid w:val="009746F5"/>
    <w:rsid w:val="009749B9"/>
    <w:rsid w:val="0097538B"/>
    <w:rsid w:val="0097543A"/>
    <w:rsid w:val="00975A89"/>
    <w:rsid w:val="00982101"/>
    <w:rsid w:val="0098254C"/>
    <w:rsid w:val="00984981"/>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D0A41"/>
    <w:rsid w:val="009D1855"/>
    <w:rsid w:val="009D23AD"/>
    <w:rsid w:val="009D632A"/>
    <w:rsid w:val="009D7430"/>
    <w:rsid w:val="009E05EA"/>
    <w:rsid w:val="009E309C"/>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1E89"/>
    <w:rsid w:val="00A740A9"/>
    <w:rsid w:val="00A763AC"/>
    <w:rsid w:val="00A82A60"/>
    <w:rsid w:val="00A83A24"/>
    <w:rsid w:val="00A85739"/>
    <w:rsid w:val="00A86867"/>
    <w:rsid w:val="00A86F53"/>
    <w:rsid w:val="00A90CC4"/>
    <w:rsid w:val="00A90D80"/>
    <w:rsid w:val="00A92208"/>
    <w:rsid w:val="00A930C7"/>
    <w:rsid w:val="00A9376B"/>
    <w:rsid w:val="00A960D2"/>
    <w:rsid w:val="00A9685B"/>
    <w:rsid w:val="00AA03D7"/>
    <w:rsid w:val="00AA2605"/>
    <w:rsid w:val="00AA4C86"/>
    <w:rsid w:val="00AB0BD0"/>
    <w:rsid w:val="00AB1CDF"/>
    <w:rsid w:val="00AB2462"/>
    <w:rsid w:val="00AB478A"/>
    <w:rsid w:val="00AB6539"/>
    <w:rsid w:val="00AB7AE3"/>
    <w:rsid w:val="00AC645D"/>
    <w:rsid w:val="00AD13D0"/>
    <w:rsid w:val="00AD1F4D"/>
    <w:rsid w:val="00AD2E54"/>
    <w:rsid w:val="00AD3482"/>
    <w:rsid w:val="00AD6AFB"/>
    <w:rsid w:val="00AD747A"/>
    <w:rsid w:val="00AE0117"/>
    <w:rsid w:val="00AE0BA9"/>
    <w:rsid w:val="00AE2B85"/>
    <w:rsid w:val="00AE3F6F"/>
    <w:rsid w:val="00AE4F9C"/>
    <w:rsid w:val="00AF0DE0"/>
    <w:rsid w:val="00AF15D8"/>
    <w:rsid w:val="00AF2237"/>
    <w:rsid w:val="00AF2B60"/>
    <w:rsid w:val="00AF4C58"/>
    <w:rsid w:val="00AF5CFC"/>
    <w:rsid w:val="00AF760C"/>
    <w:rsid w:val="00B03AFF"/>
    <w:rsid w:val="00B13D0A"/>
    <w:rsid w:val="00B14CA3"/>
    <w:rsid w:val="00B2048D"/>
    <w:rsid w:val="00B20D8D"/>
    <w:rsid w:val="00B24802"/>
    <w:rsid w:val="00B27BA5"/>
    <w:rsid w:val="00B33DD0"/>
    <w:rsid w:val="00B3738D"/>
    <w:rsid w:val="00B43615"/>
    <w:rsid w:val="00B444E3"/>
    <w:rsid w:val="00B44D12"/>
    <w:rsid w:val="00B52DC4"/>
    <w:rsid w:val="00B5363F"/>
    <w:rsid w:val="00B55D52"/>
    <w:rsid w:val="00B56AAF"/>
    <w:rsid w:val="00B57A72"/>
    <w:rsid w:val="00B6722C"/>
    <w:rsid w:val="00B7279E"/>
    <w:rsid w:val="00B72DFB"/>
    <w:rsid w:val="00B81791"/>
    <w:rsid w:val="00B81B35"/>
    <w:rsid w:val="00B82849"/>
    <w:rsid w:val="00B83C00"/>
    <w:rsid w:val="00B8560C"/>
    <w:rsid w:val="00B87F48"/>
    <w:rsid w:val="00B94FCF"/>
    <w:rsid w:val="00BA1E2B"/>
    <w:rsid w:val="00BA6FF7"/>
    <w:rsid w:val="00BB0206"/>
    <w:rsid w:val="00BB5AF2"/>
    <w:rsid w:val="00BB687A"/>
    <w:rsid w:val="00BB7845"/>
    <w:rsid w:val="00BB7902"/>
    <w:rsid w:val="00BC3387"/>
    <w:rsid w:val="00BC34E1"/>
    <w:rsid w:val="00BD0445"/>
    <w:rsid w:val="00BD1523"/>
    <w:rsid w:val="00BE1AB7"/>
    <w:rsid w:val="00BE60F4"/>
    <w:rsid w:val="00BF0C64"/>
    <w:rsid w:val="00BF5589"/>
    <w:rsid w:val="00BF65CC"/>
    <w:rsid w:val="00BF7E59"/>
    <w:rsid w:val="00C00B73"/>
    <w:rsid w:val="00C00F6A"/>
    <w:rsid w:val="00C0152A"/>
    <w:rsid w:val="00C02118"/>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6CE5"/>
    <w:rsid w:val="00C57AD8"/>
    <w:rsid w:val="00C647E7"/>
    <w:rsid w:val="00C66D90"/>
    <w:rsid w:val="00C66FF1"/>
    <w:rsid w:val="00C7155C"/>
    <w:rsid w:val="00C71B9E"/>
    <w:rsid w:val="00C72366"/>
    <w:rsid w:val="00C74149"/>
    <w:rsid w:val="00C7425E"/>
    <w:rsid w:val="00C81543"/>
    <w:rsid w:val="00C84840"/>
    <w:rsid w:val="00C872FF"/>
    <w:rsid w:val="00C8792C"/>
    <w:rsid w:val="00CA2810"/>
    <w:rsid w:val="00CA3717"/>
    <w:rsid w:val="00CA4486"/>
    <w:rsid w:val="00CA5AAE"/>
    <w:rsid w:val="00CB000F"/>
    <w:rsid w:val="00CB027E"/>
    <w:rsid w:val="00CB0A8E"/>
    <w:rsid w:val="00CB13CF"/>
    <w:rsid w:val="00CB1ED6"/>
    <w:rsid w:val="00CB6659"/>
    <w:rsid w:val="00CC1AF2"/>
    <w:rsid w:val="00CC20EE"/>
    <w:rsid w:val="00CC46EA"/>
    <w:rsid w:val="00CC4E2F"/>
    <w:rsid w:val="00CC6155"/>
    <w:rsid w:val="00CD0761"/>
    <w:rsid w:val="00CD603C"/>
    <w:rsid w:val="00CD715F"/>
    <w:rsid w:val="00CE221F"/>
    <w:rsid w:val="00CE7435"/>
    <w:rsid w:val="00CF5F1D"/>
    <w:rsid w:val="00CF747B"/>
    <w:rsid w:val="00CF75D9"/>
    <w:rsid w:val="00D02403"/>
    <w:rsid w:val="00D0240B"/>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56237"/>
    <w:rsid w:val="00D6099D"/>
    <w:rsid w:val="00D66B87"/>
    <w:rsid w:val="00D73A54"/>
    <w:rsid w:val="00D73E8B"/>
    <w:rsid w:val="00D76B53"/>
    <w:rsid w:val="00D856C3"/>
    <w:rsid w:val="00D860EC"/>
    <w:rsid w:val="00D90A68"/>
    <w:rsid w:val="00D916CD"/>
    <w:rsid w:val="00D92C27"/>
    <w:rsid w:val="00D9744E"/>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018"/>
    <w:rsid w:val="00DD423D"/>
    <w:rsid w:val="00DD4C73"/>
    <w:rsid w:val="00DD4D40"/>
    <w:rsid w:val="00DD6E49"/>
    <w:rsid w:val="00DE1678"/>
    <w:rsid w:val="00DE23C1"/>
    <w:rsid w:val="00DE25F2"/>
    <w:rsid w:val="00DE28F5"/>
    <w:rsid w:val="00DE34D1"/>
    <w:rsid w:val="00DE4F4F"/>
    <w:rsid w:val="00DF12F9"/>
    <w:rsid w:val="00E01191"/>
    <w:rsid w:val="00E033FF"/>
    <w:rsid w:val="00E03D11"/>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42930"/>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C5ECC"/>
    <w:rsid w:val="00ED4F7F"/>
    <w:rsid w:val="00ED5D84"/>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1C6C"/>
    <w:rsid w:val="00F03CD6"/>
    <w:rsid w:val="00F05090"/>
    <w:rsid w:val="00F05ED2"/>
    <w:rsid w:val="00F07917"/>
    <w:rsid w:val="00F12348"/>
    <w:rsid w:val="00F147F4"/>
    <w:rsid w:val="00F15DAE"/>
    <w:rsid w:val="00F162F7"/>
    <w:rsid w:val="00F17BA9"/>
    <w:rsid w:val="00F214E0"/>
    <w:rsid w:val="00F228FC"/>
    <w:rsid w:val="00F235A0"/>
    <w:rsid w:val="00F254D0"/>
    <w:rsid w:val="00F25B82"/>
    <w:rsid w:val="00F31F88"/>
    <w:rsid w:val="00F35A00"/>
    <w:rsid w:val="00F35B15"/>
    <w:rsid w:val="00F40698"/>
    <w:rsid w:val="00F407CA"/>
    <w:rsid w:val="00F47BA8"/>
    <w:rsid w:val="00F5262E"/>
    <w:rsid w:val="00F533A0"/>
    <w:rsid w:val="00F56E44"/>
    <w:rsid w:val="00F57336"/>
    <w:rsid w:val="00F6648A"/>
    <w:rsid w:val="00F668AA"/>
    <w:rsid w:val="00F671A6"/>
    <w:rsid w:val="00F67836"/>
    <w:rsid w:val="00F67EEF"/>
    <w:rsid w:val="00F71355"/>
    <w:rsid w:val="00F741F1"/>
    <w:rsid w:val="00F7744B"/>
    <w:rsid w:val="00F811B7"/>
    <w:rsid w:val="00F96F46"/>
    <w:rsid w:val="00FA18D7"/>
    <w:rsid w:val="00FA4336"/>
    <w:rsid w:val="00FA4C74"/>
    <w:rsid w:val="00FA711A"/>
    <w:rsid w:val="00FB2751"/>
    <w:rsid w:val="00FB2D69"/>
    <w:rsid w:val="00FB4182"/>
    <w:rsid w:val="00FC403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283C1-A38F-4B78-8A03-261EE2A8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3843</TotalTime>
  <Pages>7</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79</cp:revision>
  <cp:lastPrinted>2019-02-18T16:08:00Z</cp:lastPrinted>
  <dcterms:created xsi:type="dcterms:W3CDTF">2018-06-18T21:32:00Z</dcterms:created>
  <dcterms:modified xsi:type="dcterms:W3CDTF">2019-02-18T16:10:00Z</dcterms:modified>
</cp:coreProperties>
</file>